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187E" w14:textId="0A409574" w:rsidR="00A06B64" w:rsidRPr="00605BDB" w:rsidRDefault="00605BDB">
      <w:pPr>
        <w:rPr>
          <w:sz w:val="52"/>
          <w:szCs w:val="52"/>
        </w:rPr>
      </w:pPr>
      <w:r>
        <w:rPr>
          <w:sz w:val="52"/>
          <w:szCs w:val="52"/>
        </w:rPr>
        <w:t>SALDO EDIZIONI al 30.09.22    € 43.715,15</w:t>
      </w:r>
    </w:p>
    <w:sectPr w:rsidR="00A06B64" w:rsidRPr="00605B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8C"/>
    <w:rsid w:val="004B578C"/>
    <w:rsid w:val="00605BDB"/>
    <w:rsid w:val="00A0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2396"/>
  <w15:chartTrackingRefBased/>
  <w15:docId w15:val="{D7D79900-2A8E-4BE8-A142-23F28976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2022-10-01T09:08:00Z</dcterms:created>
  <dcterms:modified xsi:type="dcterms:W3CDTF">2022-10-01T09:09:00Z</dcterms:modified>
</cp:coreProperties>
</file>